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13"/>
        <w:gridCol w:w="2277"/>
        <w:gridCol w:w="853"/>
        <w:gridCol w:w="850"/>
        <w:gridCol w:w="1399"/>
      </w:tblGrid>
      <w:tr w:rsidR="00EE52A2" w:rsidTr="00EE52A2">
        <w:trPr>
          <w:trHeight w:val="82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</w:t>
            </w:r>
            <w:r w:rsidR="006C0A6D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 Закону Курганской области</w:t>
            </w:r>
          </w:p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 «</w:t>
            </w:r>
            <w:r w:rsidR="00083488">
              <w:rPr>
                <w:rFonts w:ascii="Arial" w:hAnsi="Arial" w:cs="Arial"/>
                <w:color w:val="000000"/>
                <w:sz w:val="24"/>
                <w:szCs w:val="24"/>
              </w:rPr>
              <w:t xml:space="preserve"> 24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  <w:r w:rsidR="00083488">
              <w:rPr>
                <w:rFonts w:ascii="Arial" w:hAnsi="Arial" w:cs="Arial"/>
                <w:color w:val="000000"/>
                <w:sz w:val="24"/>
                <w:szCs w:val="24"/>
              </w:rPr>
              <w:t>декабря  2020 года  № 130</w:t>
            </w:r>
            <w:bookmarkStart w:id="0" w:name="_GoBack"/>
            <w:bookmarkEnd w:id="0"/>
          </w:p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«О внесении изменений в Закон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Курганской</w:t>
            </w:r>
            <w:proofErr w:type="gramEnd"/>
          </w:p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области «Об  областном  бюджете на 2020 год и на плановый период 2021 и 2022 годов»</w:t>
            </w:r>
          </w:p>
        </w:tc>
      </w:tr>
      <w:tr w:rsidR="00EE52A2" w:rsidTr="00EE52A2">
        <w:trPr>
          <w:trHeight w:val="157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52A2" w:rsidTr="00EE52A2">
        <w:trPr>
          <w:trHeight w:val="82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«Приложение 9 к Закону Курганской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от 12 декабря 2019 года № 169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«Об  областном  бюджете на 2020 год и на плановый период 2021 и 2022 годов»</w:t>
            </w:r>
          </w:p>
        </w:tc>
      </w:tr>
      <w:tr w:rsidR="00EE52A2" w:rsidTr="00EE52A2">
        <w:trPr>
          <w:trHeight w:val="858"/>
        </w:trPr>
        <w:tc>
          <w:tcPr>
            <w:tcW w:w="989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E52A2" w:rsidTr="00EE52A2">
        <w:trPr>
          <w:trHeight w:val="316"/>
        </w:trPr>
        <w:tc>
          <w:tcPr>
            <w:tcW w:w="989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 классификации расходов областного бюджета на плановый период 2021 и 2022 годов</w:t>
            </w:r>
          </w:p>
        </w:tc>
      </w:tr>
      <w:tr w:rsidR="00EE52A2" w:rsidTr="00EE52A2">
        <w:trPr>
          <w:trHeight w:val="406"/>
        </w:trPr>
        <w:tc>
          <w:tcPr>
            <w:tcW w:w="989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6CB3">
        <w:trPr>
          <w:trHeight w:val="26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AC6CB3" w:rsidRDefault="00EE52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5274"/>
        <w:gridCol w:w="574"/>
        <w:gridCol w:w="541"/>
        <w:gridCol w:w="1755"/>
        <w:gridCol w:w="1755"/>
      </w:tblGrid>
      <w:tr w:rsidR="00EE52A2" w:rsidTr="00EE52A2">
        <w:trPr>
          <w:trHeight w:val="281"/>
          <w:tblHeader/>
        </w:trPr>
        <w:tc>
          <w:tcPr>
            <w:tcW w:w="5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35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C6CB3">
        <w:trPr>
          <w:trHeight w:val="281"/>
          <w:tblHeader/>
        </w:trPr>
        <w:tc>
          <w:tcPr>
            <w:tcW w:w="5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1 544 972,8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1 563 284,5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5 926,8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5 926,8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63 527,6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63 527,6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164 814,2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164 814,2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154 516,5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155 614,4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97 619,5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97 619,5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54 821,1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54 821,1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1 003 747,1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1 020 960,9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37 495,4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38 034,0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37 495,4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38 034,0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379 359,0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379 359,0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103 141,0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103 141,0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104 583,0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104 583,0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4 711,0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4 711,0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166 924,0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166 924,0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8 223 515,5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8 433 383,0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213 800,2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262 857,9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1 314,0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1 314,0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1 241 944,1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1 481 192,4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35 847,8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20 846,6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246 238,2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248 706,3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5 467 978,2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5 467 771,5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130 938,3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118 861,2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877 571,7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823 950,1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1 372 996,5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1 026 670,0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42 136,8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48 108,0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592 269,7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239 944,0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249 003,8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498 646,0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729 558,2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83 173,7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96 880,1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Экологический контроль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874,0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874,0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2 770,1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2 770,1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78 329,6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92 036,0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10 632 436,5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10 977 080,0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2 436 250,5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1 984 770,0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6 505 169,0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7 215 792,4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44 504,0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72 461,9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1 211 666,8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1 271 478,9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48 274,8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47 841,4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Высшее образование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243 623,0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243 623,0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142 148,4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140 312,4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643 039,0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563 397,9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643 039,0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563 397,9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2 942 281,4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2 959 782,9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1 026 589,6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1 085 589,6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24 696,0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24 696,0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165 564,9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175 917,4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60 271,0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60 271,0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103 572,0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103 572,0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здравоохранения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1 561 347,9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1 509 496,9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9 489 170,9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9 849 069,8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91 678,0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92 659,5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1 764 972,0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1 765 452,0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3 350 670,0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3 366 701,8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Охрана семьи и детства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4 045 010,0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4 198 788,3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236 840,9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425 468,2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330 880,7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340 161,9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301 753,3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301 853,3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10 726,1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10 726,1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9 981,3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19 162,5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8 420,0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27 283,4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27 283,4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17 211,5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17 211,5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10 071,9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10 071,9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1 200 000,0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1 000 000,0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1 200 000,0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4 650 000,0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4 850 000,0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4 450 000,0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4 650 000,0</w:t>
            </w:r>
          </w:p>
        </w:tc>
      </w:tr>
      <w:tr w:rsidR="00AC6CB3">
        <w:trPr>
          <w:trHeight w:val="279"/>
        </w:trPr>
        <w:tc>
          <w:tcPr>
            <w:tcW w:w="5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</w:tr>
      <w:tr w:rsidR="00EE52A2" w:rsidTr="00EE52A2">
        <w:trPr>
          <w:trHeight w:val="288"/>
        </w:trPr>
        <w:tc>
          <w:tcPr>
            <w:tcW w:w="63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41 556 604,8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42 104 386,5</w:t>
            </w:r>
          </w:p>
        </w:tc>
      </w:tr>
      <w:tr w:rsidR="00EE52A2" w:rsidTr="00EE52A2">
        <w:trPr>
          <w:trHeight w:val="288"/>
        </w:trPr>
        <w:tc>
          <w:tcPr>
            <w:tcW w:w="63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AC6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6CB3" w:rsidRDefault="00EE5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».</w:t>
            </w:r>
          </w:p>
        </w:tc>
      </w:tr>
    </w:tbl>
    <w:p w:rsidR="00AC6CB3" w:rsidRDefault="00AC6CB3"/>
    <w:sectPr w:rsidR="00AC6CB3" w:rsidSect="006C0A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42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A95" w:rsidRDefault="00422A95">
      <w:pPr>
        <w:spacing w:after="0" w:line="240" w:lineRule="auto"/>
      </w:pPr>
      <w:r>
        <w:separator/>
      </w:r>
    </w:p>
  </w:endnote>
  <w:endnote w:type="continuationSeparator" w:id="0">
    <w:p w:rsidR="00422A95" w:rsidRDefault="00422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A6D" w:rsidRDefault="006C0A6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A6D" w:rsidRDefault="006C0A6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A6D" w:rsidRDefault="006C0A6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A95" w:rsidRDefault="00422A95">
      <w:pPr>
        <w:spacing w:after="0" w:line="240" w:lineRule="auto"/>
      </w:pPr>
      <w:r>
        <w:separator/>
      </w:r>
    </w:p>
  </w:footnote>
  <w:footnote w:type="continuationSeparator" w:id="0">
    <w:p w:rsidR="00422A95" w:rsidRDefault="00422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A6D" w:rsidRDefault="006C0A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CB3" w:rsidRDefault="00EE52A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AC6CB3" w:rsidRDefault="00EE52A2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083488">
      <w:rPr>
        <w:rFonts w:ascii="Arial" w:hAnsi="Arial" w:cs="Arial"/>
        <w:noProof/>
        <w:color w:val="000000"/>
        <w:sz w:val="20"/>
        <w:szCs w:val="20"/>
      </w:rPr>
      <w:t>44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AC6CB3" w:rsidRDefault="00EE52A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A6D" w:rsidRDefault="006C0A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2A2"/>
    <w:rsid w:val="00083488"/>
    <w:rsid w:val="00422A95"/>
    <w:rsid w:val="006C0A6D"/>
    <w:rsid w:val="00AC6CB3"/>
    <w:rsid w:val="00EE5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0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0A6D"/>
  </w:style>
  <w:style w:type="paragraph" w:styleId="a5">
    <w:name w:val="footer"/>
    <w:basedOn w:val="a"/>
    <w:link w:val="a6"/>
    <w:uiPriority w:val="99"/>
    <w:unhideWhenUsed/>
    <w:rsid w:val="006C0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0A6D"/>
  </w:style>
  <w:style w:type="paragraph" w:styleId="a7">
    <w:name w:val="Balloon Text"/>
    <w:basedOn w:val="a"/>
    <w:link w:val="a8"/>
    <w:uiPriority w:val="99"/>
    <w:semiHidden/>
    <w:unhideWhenUsed/>
    <w:rsid w:val="006C0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0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0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0A6D"/>
  </w:style>
  <w:style w:type="paragraph" w:styleId="a5">
    <w:name w:val="footer"/>
    <w:basedOn w:val="a"/>
    <w:link w:val="a6"/>
    <w:uiPriority w:val="99"/>
    <w:unhideWhenUsed/>
    <w:rsid w:val="006C0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0A6D"/>
  </w:style>
  <w:style w:type="paragraph" w:styleId="a7">
    <w:name w:val="Balloon Text"/>
    <w:basedOn w:val="a"/>
    <w:link w:val="a8"/>
    <w:uiPriority w:val="99"/>
    <w:semiHidden/>
    <w:unhideWhenUsed/>
    <w:rsid w:val="006C0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0A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18.05.2020 09:56:01</dc:subject>
  <dc:creator>Keysystems.DWH2.ReportDesigner</dc:creator>
  <cp:lastModifiedBy>Калинина Алёна Николаевна</cp:lastModifiedBy>
  <cp:revision>5</cp:revision>
  <cp:lastPrinted>2020-12-18T12:25:00Z</cp:lastPrinted>
  <dcterms:created xsi:type="dcterms:W3CDTF">2020-12-18T12:01:00Z</dcterms:created>
  <dcterms:modified xsi:type="dcterms:W3CDTF">2020-12-24T11:53:00Z</dcterms:modified>
</cp:coreProperties>
</file>